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B2" w:rsidRDefault="00CC57E0" w:rsidP="00CC57E0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17  </w:t>
      </w:r>
      <w:r>
        <w:rPr>
          <w:rFonts w:ascii="宋体" w:hAnsi="宋体" w:hint="eastAsia"/>
          <w:b/>
          <w:sz w:val="32"/>
          <w:szCs w:val="32"/>
        </w:rPr>
        <w:t>长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城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973CB2">
        <w:trPr>
          <w:trHeight w:val="300"/>
        </w:trPr>
        <w:tc>
          <w:tcPr>
            <w:tcW w:w="1365" w:type="dxa"/>
            <w:vAlign w:val="center"/>
          </w:tcPr>
          <w:p w:rsidR="00973CB2" w:rsidRDefault="00CC57E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973CB2" w:rsidRDefault="00CC57E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973CB2" w:rsidRDefault="00CC57E0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认识“祟、峻”等</w:t>
            </w: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个生字，会写“崇、旋”等</w:t>
            </w:r>
            <w:r>
              <w:rPr>
                <w:rFonts w:ascii="宋体" w:hAnsi="宋体" w:hint="eastAsia"/>
                <w:sz w:val="24"/>
              </w:rPr>
              <w:t>13</w:t>
            </w:r>
            <w:r>
              <w:rPr>
                <w:rFonts w:ascii="宋体" w:hAnsi="宋体" w:hint="eastAsia"/>
                <w:sz w:val="24"/>
              </w:rPr>
              <w:t>个生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字；能正确读写“崇山峻岭、盘旋”“智慧、气魄雄伟”等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词语。</w:t>
            </w:r>
          </w:p>
          <w:p w:rsidR="00973CB2" w:rsidRDefault="00CC57E0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正确、流利、有感情地朗读课文，读出长城的气势和自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豪感。</w:t>
            </w:r>
          </w:p>
          <w:p w:rsidR="00973CB2" w:rsidRDefault="00CC57E0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了解长城的结构，体会长城高大坚固、气势雄伟的特点，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感悟古代劳动人民的智慧和力量。</w:t>
            </w:r>
          </w:p>
          <w:p w:rsidR="00973CB2" w:rsidRDefault="00CC57E0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培养学生搜集与处理相关资料信息的能力，激发学生了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解中国的“世界遗产”的兴趣。</w:t>
            </w:r>
          </w:p>
        </w:tc>
        <w:tc>
          <w:tcPr>
            <w:tcW w:w="945" w:type="dxa"/>
            <w:vAlign w:val="center"/>
          </w:tcPr>
          <w:p w:rsidR="00973CB2" w:rsidRDefault="00973CB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73CB2">
        <w:tc>
          <w:tcPr>
            <w:tcW w:w="1365" w:type="dxa"/>
            <w:vAlign w:val="center"/>
          </w:tcPr>
          <w:p w:rsidR="00973CB2" w:rsidRDefault="00CC57E0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973CB2" w:rsidRDefault="00CC57E0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了解长城的结构，体会长城高大坚固、气势雄伟的特点。</w:t>
            </w:r>
          </w:p>
        </w:tc>
        <w:tc>
          <w:tcPr>
            <w:tcW w:w="945" w:type="dxa"/>
            <w:vMerge w:val="restart"/>
            <w:vAlign w:val="center"/>
          </w:tcPr>
          <w:p w:rsidR="00973CB2" w:rsidRDefault="00973CB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73CB2">
        <w:tc>
          <w:tcPr>
            <w:tcW w:w="1365" w:type="dxa"/>
            <w:vAlign w:val="center"/>
          </w:tcPr>
          <w:p w:rsidR="00973CB2" w:rsidRDefault="00CC57E0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973CB2" w:rsidRDefault="00CC57E0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提前入文，搜集整合资料；提前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～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天，让学生感知课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文，粗知内容。</w:t>
            </w:r>
          </w:p>
          <w:p w:rsidR="00973CB2" w:rsidRDefault="00CC57E0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．结合课文内容，引发学生广泛搜集长城的图片、文字及影像资料。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973CB2" w:rsidRDefault="00CC57E0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学生自主与学习伙伴研究资料，归类整理资料。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自学生字，初写生字，并大致读顺课文。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老师了解学生资料搜集及相关学情。</w:t>
            </w:r>
          </w:p>
        </w:tc>
        <w:tc>
          <w:tcPr>
            <w:tcW w:w="945" w:type="dxa"/>
            <w:vMerge/>
            <w:vAlign w:val="center"/>
          </w:tcPr>
          <w:p w:rsidR="00973CB2" w:rsidRDefault="00973CB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73CB2">
        <w:tc>
          <w:tcPr>
            <w:tcW w:w="1365" w:type="dxa"/>
            <w:vAlign w:val="center"/>
          </w:tcPr>
          <w:p w:rsidR="00973CB2" w:rsidRDefault="00CC57E0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973CB2" w:rsidRDefault="00CC57E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5" w:type="dxa"/>
            <w:vMerge/>
            <w:vAlign w:val="center"/>
          </w:tcPr>
          <w:p w:rsidR="00973CB2" w:rsidRDefault="00973CB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73CB2">
        <w:trPr>
          <w:trHeight w:val="730"/>
        </w:trPr>
        <w:tc>
          <w:tcPr>
            <w:tcW w:w="7665" w:type="dxa"/>
            <w:gridSpan w:val="2"/>
            <w:vAlign w:val="center"/>
          </w:tcPr>
          <w:p w:rsidR="00973CB2" w:rsidRDefault="00CC57E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973CB2" w:rsidRDefault="00CC57E0" w:rsidP="00CC57E0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展示资料，交流信息</w:t>
            </w:r>
          </w:p>
          <w:p w:rsidR="00973CB2" w:rsidRDefault="00CC57E0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分小组展阅和简介搜集到的有关长城的资料与信息，并确定在全班交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流的小组最感兴趣的内容。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全班交流，分享信息。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可用多种方式交流与展示。对学生的资料和信息老师应给予充分肯定，对于其来源作适当的追问。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鼓励学生将图片和资料整理好办展览或专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刊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对于已去过长城的学生，鼓励他们谈谈自己的经历和印象。老师再概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述长城的特点、影响与魅力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顺势引入书中的长城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感知课文，识写生字</w:t>
            </w:r>
          </w:p>
          <w:p w:rsidR="00973CB2" w:rsidRDefault="00CC57E0">
            <w:pPr>
              <w:numPr>
                <w:ilvl w:val="0"/>
                <w:numId w:val="4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板书课题。要求学生结合文中的背景图或插图再读课文，谈一谈自己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的感受。再抓住课文景奇文美情浓的特点，从激发学生当解说员人手，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引发学生与课文形成真情互动。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引入识字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要当好解说员，必须从正确、流利读课文起步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973CB2" w:rsidRDefault="00CC57E0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．识：如易读错字：“峻”不能读成</w:t>
            </w:r>
            <w:r>
              <w:rPr>
                <w:rFonts w:ascii="宋体" w:hAnsi="宋体" w:hint="eastAsia"/>
                <w:sz w:val="24"/>
              </w:rPr>
              <w:t>jn</w:t>
            </w:r>
            <w:r>
              <w:rPr>
                <w:rFonts w:ascii="宋体" w:hAnsi="宋体" w:hint="eastAsia"/>
                <w:sz w:val="24"/>
              </w:rPr>
              <w:t>，“峪”不能读成</w:t>
            </w:r>
            <w:r>
              <w:rPr>
                <w:rFonts w:ascii="宋体" w:hAnsi="宋体" w:hint="eastAsia"/>
                <w:sz w:val="24"/>
              </w:rPr>
              <w:t>y</w:t>
            </w:r>
            <w:r>
              <w:rPr>
                <w:rFonts w:ascii="宋体" w:hAnsi="宋体" w:hint="eastAsia"/>
                <w:sz w:val="24"/>
              </w:rPr>
              <w:t>，“屯”不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能读成</w:t>
            </w:r>
            <w:r>
              <w:rPr>
                <w:rFonts w:ascii="宋体" w:hAnsi="宋体" w:hint="eastAsia"/>
                <w:sz w:val="24"/>
              </w:rPr>
              <w:t>tn</w:t>
            </w:r>
            <w:r>
              <w:rPr>
                <w:rFonts w:ascii="宋体" w:hAnsi="宋体" w:hint="eastAsia"/>
                <w:sz w:val="24"/>
              </w:rPr>
              <w:t>；能巧记字：“嘉”用形声法，“嘹”可用意合法组成“嘹望”来识记等。老师用多种形式对生字特别是难记难识字进行强化。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973CB2" w:rsidRDefault="00CC57E0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．写：老师对学生已写出的问题有针对性地加以点拨即可，如“嘉”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字的“吉”下不能少两点，“隔”中门字里的部分两点一横一竖不能多写一横；其次要强调把字写的工整好看；更正写字本上的错别字。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练读课文，朗朗上口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重点在读正确、流利、熟练上下功夫。</w:t>
            </w:r>
          </w:p>
          <w:p w:rsidR="00973CB2" w:rsidRDefault="00CC57E0">
            <w:pPr>
              <w:numPr>
                <w:ilvl w:val="0"/>
                <w:numId w:val="5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反复自读，细心琢磨，初步读出语言的流动感；同桌互读，相互指点，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初步读出语言的灵动感。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自由展读，共同欣赏，互评提高，在难读处老师作适当点拨，同时，要关注读书发展慢的学生，多给机会他们展示自己的进步。</w:t>
            </w:r>
          </w:p>
          <w:p w:rsidR="00973CB2" w:rsidRDefault="00973CB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973CB2" w:rsidRDefault="00973CB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973CB2" w:rsidRDefault="00CC57E0" w:rsidP="00CC57E0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创设情境，放开品读</w:t>
            </w:r>
          </w:p>
          <w:p w:rsidR="00973CB2" w:rsidRDefault="00CC57E0">
            <w:pPr>
              <w:numPr>
                <w:ilvl w:val="0"/>
                <w:numId w:val="6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由学生交流怎样进一步读书。老师围绕“解说”引导激发。一是要读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出理解，让文本语言承载的意旨触摸学生的心灵；二是读出感悟，变话为画，让文本语言激荡学生的精神，引发情感共鸣。从而使学生体会到只有这样才可能当一个有魅力的解说员。</w:t>
            </w:r>
          </w:p>
          <w:p w:rsidR="00973CB2" w:rsidRDefault="00CC57E0">
            <w:pPr>
              <w:numPr>
                <w:ilvl w:val="0"/>
                <w:numId w:val="6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自选方法，自读自悟。一是要学生读出自己的体会和见解；二是在自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己最想读的句段上多读，读出自己的感悟和想象。三是注意作者几个观</w:t>
            </w:r>
            <w:r>
              <w:rPr>
                <w:rFonts w:ascii="宋体" w:hAnsi="宋体" w:hint="eastAsia"/>
                <w:sz w:val="24"/>
              </w:rPr>
              <w:lastRenderedPageBreak/>
              <w:t>察点。教师融入学生之中，和学生同读共品，人情人境，不断生成与发展。重点可放在第三段上。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第一段：读文看图，看图读文。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读中一观山势——崇山峻岭；二看长城——蜿蜒盘旋；三想画面——气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势飞扬、雄伟壮观。注意结合地图让学生感受长城的长。问：读了这段，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你们有话想说吗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第二段：读文解图，认识长城。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问：从这段中你们读出了什么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一是让学生了解长城的结构，可由学生板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图标注理解；二是让学生了解长城的历史作用，可图文对照讲述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对其作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用可适当拓展，或</w:t>
            </w:r>
            <w:r>
              <w:rPr>
                <w:rFonts w:ascii="宋体" w:hAnsi="宋体" w:hint="eastAsia"/>
                <w:sz w:val="24"/>
              </w:rPr>
              <w:t>由学生简说，或由老师简介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；三是让学生感受长城的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高大坚固。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第三段：走上长城，体验伟大。</w:t>
            </w:r>
          </w:p>
          <w:p w:rsidR="00973CB2" w:rsidRDefault="00CC57E0">
            <w:pPr>
              <w:numPr>
                <w:ilvl w:val="0"/>
                <w:numId w:val="7"/>
              </w:num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相机抓住学生的第一句朗读：在品味“站”“踏”“扶”中，多形式地</w:t>
            </w:r>
          </w:p>
          <w:p w:rsidR="00973CB2" w:rsidRDefault="00CC57E0">
            <w:pPr>
              <w:spacing w:line="360" w:lineRule="auto"/>
              <w:ind w:left="10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引导学生在读中一步步融进作者的思绪与情感。你是怎样走上长城的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在被深深吸引中、在忘情的观赏中、在无比的激动中不知不觉地走上长城的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这时，你脑海里出现了什么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——古代人民修建长城的情景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自然地——不容你不想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973CB2" w:rsidRDefault="00CC57E0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．朗读第二句话，让学生充分感受工程的浩大，充分想象施工艰难，</w:t>
            </w:r>
          </w:p>
          <w:p w:rsidR="00973CB2" w:rsidRDefault="00CC57E0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充分体会古代劳动人民所付出的代价。此时，你面对的是什么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让学生</w:t>
            </w:r>
          </w:p>
          <w:p w:rsidR="00973CB2" w:rsidRDefault="00CC57E0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走人情境：体会脚下陡峭的山岭、肩上沉重的条石。此时此刻，你有什</w:t>
            </w:r>
          </w:p>
          <w:p w:rsidR="00973CB2" w:rsidRDefault="00CC57E0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么感受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长城伟大，古代劳动人民更伟大。</w:t>
            </w:r>
          </w:p>
          <w:p w:rsidR="00973CB2" w:rsidRDefault="00CC57E0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指名读第三句，让学生抓住“多少”“才”品味、想象：你们从“多</w:t>
            </w:r>
          </w:p>
          <w:p w:rsidR="00973CB2" w:rsidRDefault="00CC57E0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少”这个词想到了什么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从“才”上体会到什么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更进一步激发对古代劳</w:t>
            </w:r>
          </w:p>
          <w:p w:rsidR="00973CB2" w:rsidRDefault="00CC57E0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动人民的赞美之情。所以说————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第四段：抓住“气魄雄伟”“伟大”引导学生读出精神丰收、读出无比自豪。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如果学生入文时直奔第三段，可在读第二句时引入第二段读悟，再回到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第三段；第一段也可最后诵读。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973CB2" w:rsidRDefault="00CC57E0">
            <w:pPr>
              <w:numPr>
                <w:ilvl w:val="0"/>
                <w:numId w:val="8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走出文本，抒发情怀。学生读了课文，精神世界一定不能平静，让学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</w:t>
            </w:r>
            <w:r>
              <w:rPr>
                <w:rFonts w:ascii="宋体" w:hAnsi="宋体" w:hint="eastAsia"/>
                <w:sz w:val="24"/>
              </w:rPr>
              <w:t>生用自己的全部情感对着长城：</w:t>
            </w: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、说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喊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一句自己最想说的话；</w:t>
            </w:r>
          </w:p>
          <w:p w:rsidR="00973CB2" w:rsidRDefault="00CC57E0">
            <w:pPr>
              <w:spacing w:line="360" w:lineRule="auto"/>
              <w:ind w:leftChars="100" w:left="210" w:firstLineChars="600" w:firstLine="14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、面对长城这份世界遗产，你们想到了什么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解说《长城》，拓展延伸</w:t>
            </w:r>
          </w:p>
          <w:p w:rsidR="00973CB2" w:rsidRDefault="00CC57E0">
            <w:pPr>
              <w:numPr>
                <w:ilvl w:val="0"/>
                <w:numId w:val="9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解说：</w:t>
            </w: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．自主准备，小组练习。可以解说全文，也可解说某一部分；</w:t>
            </w:r>
          </w:p>
          <w:p w:rsidR="00973CB2" w:rsidRDefault="00CC57E0" w:rsidP="00CC57E0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可以照文本讲，也可适当增减用自己的话讲。</w:t>
            </w: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．展示风采，解说交流。</w:t>
            </w:r>
          </w:p>
          <w:p w:rsidR="00973CB2" w:rsidRDefault="00CC57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对着长城挂图、图片展览或影像讲。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以评价推波助澜。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积累：摘抄自己最喜欢的精彩词句。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拓展：自读文后“资料袋”的内容，搜集相关资料并择其一处写成百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字景点简介，准备举行“中国的世界遗产”风景名胜展示会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可安排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～</w:t>
            </w:r>
          </w:p>
          <w:p w:rsidR="00973CB2" w:rsidRDefault="00CC57E0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课时结合“宽带网”进行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973CB2" w:rsidRDefault="00973CB2">
            <w:pPr>
              <w:widowControl/>
              <w:spacing w:after="150" w:line="360" w:lineRule="auto"/>
              <w:ind w:firstLineChars="200" w:firstLine="482"/>
              <w:rPr>
                <w:rFonts w:ascii="宋体" w:hAnsi="宋体" w:cs="Arial"/>
                <w:b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945" w:type="dxa"/>
            <w:vAlign w:val="center"/>
          </w:tcPr>
          <w:p w:rsidR="00973CB2" w:rsidRDefault="00973CB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973CB2" w:rsidRDefault="00973CB2"/>
    <w:sectPr w:rsidR="00973CB2" w:rsidSect="00973C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7E0" w:rsidRDefault="00CC57E0" w:rsidP="00CC57E0">
      <w:r>
        <w:separator/>
      </w:r>
    </w:p>
  </w:endnote>
  <w:endnote w:type="continuationSeparator" w:id="0">
    <w:p w:rsidR="00CC57E0" w:rsidRDefault="00CC57E0" w:rsidP="00CC5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7E0" w:rsidRDefault="00CC57E0" w:rsidP="00CC57E0">
      <w:r>
        <w:separator/>
      </w:r>
    </w:p>
  </w:footnote>
  <w:footnote w:type="continuationSeparator" w:id="0">
    <w:p w:rsidR="00CC57E0" w:rsidRDefault="00CC57E0" w:rsidP="00CC57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1D44"/>
    <w:multiLevelType w:val="singleLevel"/>
    <w:tmpl w:val="58D21D44"/>
    <w:lvl w:ilvl="0">
      <w:start w:val="1"/>
      <w:numFmt w:val="decimal"/>
      <w:suff w:val="nothing"/>
      <w:lvlText w:val="%1."/>
      <w:lvlJc w:val="left"/>
    </w:lvl>
  </w:abstractNum>
  <w:abstractNum w:abstractNumId="1">
    <w:nsid w:val="58D21D6B"/>
    <w:multiLevelType w:val="singleLevel"/>
    <w:tmpl w:val="58D21D6B"/>
    <w:lvl w:ilvl="0">
      <w:start w:val="1"/>
      <w:numFmt w:val="decimal"/>
      <w:suff w:val="nothing"/>
      <w:lvlText w:val="%1."/>
      <w:lvlJc w:val="left"/>
    </w:lvl>
  </w:abstractNum>
  <w:abstractNum w:abstractNumId="2">
    <w:nsid w:val="58D21D85"/>
    <w:multiLevelType w:val="singleLevel"/>
    <w:tmpl w:val="58D21D85"/>
    <w:lvl w:ilvl="0">
      <w:start w:val="1"/>
      <w:numFmt w:val="decimal"/>
      <w:suff w:val="nothing"/>
      <w:lvlText w:val="%1."/>
      <w:lvlJc w:val="left"/>
    </w:lvl>
  </w:abstractNum>
  <w:abstractNum w:abstractNumId="3">
    <w:nsid w:val="58D21DA1"/>
    <w:multiLevelType w:val="singleLevel"/>
    <w:tmpl w:val="58D21DA1"/>
    <w:lvl w:ilvl="0">
      <w:start w:val="1"/>
      <w:numFmt w:val="decimal"/>
      <w:suff w:val="nothing"/>
      <w:lvlText w:val="%1."/>
      <w:lvlJc w:val="left"/>
    </w:lvl>
  </w:abstractNum>
  <w:abstractNum w:abstractNumId="4">
    <w:nsid w:val="58D21DCC"/>
    <w:multiLevelType w:val="singleLevel"/>
    <w:tmpl w:val="58D21DCC"/>
    <w:lvl w:ilvl="0">
      <w:start w:val="1"/>
      <w:numFmt w:val="decimal"/>
      <w:suff w:val="nothing"/>
      <w:lvlText w:val="%1."/>
      <w:lvlJc w:val="left"/>
    </w:lvl>
  </w:abstractNum>
  <w:abstractNum w:abstractNumId="5">
    <w:nsid w:val="58D21DE3"/>
    <w:multiLevelType w:val="singleLevel"/>
    <w:tmpl w:val="58D21DE3"/>
    <w:lvl w:ilvl="0">
      <w:start w:val="1"/>
      <w:numFmt w:val="decimal"/>
      <w:suff w:val="nothing"/>
      <w:lvlText w:val="%1."/>
      <w:lvlJc w:val="left"/>
    </w:lvl>
  </w:abstractNum>
  <w:abstractNum w:abstractNumId="6">
    <w:nsid w:val="58D21E06"/>
    <w:multiLevelType w:val="singleLevel"/>
    <w:tmpl w:val="58D21E06"/>
    <w:lvl w:ilvl="0">
      <w:start w:val="1"/>
      <w:numFmt w:val="lowerLetter"/>
      <w:suff w:val="nothing"/>
      <w:lvlText w:val="%1."/>
      <w:lvlJc w:val="left"/>
    </w:lvl>
  </w:abstractNum>
  <w:abstractNum w:abstractNumId="7">
    <w:nsid w:val="58D21E21"/>
    <w:multiLevelType w:val="singleLevel"/>
    <w:tmpl w:val="58D21E21"/>
    <w:lvl w:ilvl="0">
      <w:start w:val="3"/>
      <w:numFmt w:val="decimal"/>
      <w:suff w:val="nothing"/>
      <w:lvlText w:val="%1."/>
      <w:lvlJc w:val="left"/>
    </w:lvl>
  </w:abstractNum>
  <w:abstractNum w:abstractNumId="8">
    <w:nsid w:val="58D21E40"/>
    <w:multiLevelType w:val="singleLevel"/>
    <w:tmpl w:val="58D21E4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597C70"/>
    <w:rsid w:val="00973CB2"/>
    <w:rsid w:val="00CC57E0"/>
    <w:rsid w:val="0E597C70"/>
    <w:rsid w:val="2248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C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5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57E0"/>
    <w:rPr>
      <w:kern w:val="2"/>
      <w:sz w:val="18"/>
      <w:szCs w:val="18"/>
    </w:rPr>
  </w:style>
  <w:style w:type="paragraph" w:styleId="a4">
    <w:name w:val="footer"/>
    <w:basedOn w:val="a"/>
    <w:link w:val="Char0"/>
    <w:rsid w:val="00CC5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57E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2016-05-19T06:07:00Z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